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05458"/>
          <w:sz w:val="32"/>
        </w:rPr>
        <w:t>DCMS PROGRAMME BUILD SERVICE - CLIENT INTAKE QUESTIONNAIRE</w:t>
      </w:r>
    </w:p>
    <w:p>
      <w:r>
        <w:rPr>
          <w:b w:val="0"/>
          <w:color w:val="6E6E6E"/>
        </w:rPr>
        <w:t>The selected set of questions from which DCMS builds your Master Programme and Short Duration look-ahead. Answer what you know; the intake call fills the gaps. Quantities and dates in, programme out.</w:t>
      </w:r>
    </w:p>
    <w:p/>
    <w:p>
      <w:r>
        <w:rPr>
          <w:b/>
          <w:color w:val="105458"/>
          <w:sz w:val="26"/>
        </w:rPr>
        <w:t>HOW THIS WORKS (the method, openly)</w:t>
      </w:r>
    </w:p>
    <w:p>
      <w:r>
        <w:rPr>
          <w:b w:val="0"/>
        </w:rPr>
        <w:t>Your answers give the QUANTITIES and CONSTRAINTS. DCMS applies thirty-five years of duration benchmarks (how long work actually takes, per unit, per trade) and the sequencing logic for your development type. The result: a Master Programme that respects real lead-in times, and a rolling Short Duration programme for the next four weeks of site reality - both delivered inside your Hub, linked to the Orders Register and the early-warning engine, owned by a named team member from day one.</w:t>
      </w:r>
    </w:p>
    <w:p/>
    <w:p>
      <w:r>
        <w:rPr>
          <w:b/>
          <w:color w:val="105458"/>
          <w:sz w:val="26"/>
        </w:rPr>
        <w:t>SECTION A - THE PROJECT &amp; THE CONTRACT</w:t>
      </w:r>
    </w:p>
    <w:p>
      <w:r>
        <w:rPr>
          <w:b w:val="0"/>
        </w:rPr>
        <w:t>A1. Project name, address, and development type (new build / conversion / refurb / fit-out / civils)</w:t>
      </w:r>
    </w:p>
    <w:p>
      <w:r>
        <w:rPr>
          <w:b w:val="0"/>
        </w:rPr>
        <w:t>A2. Contract form and any amendments (JCT / NEC / bespoke) - attach if possible</w:t>
      </w:r>
    </w:p>
    <w:p>
      <w:r>
        <w:rPr>
          <w:b w:val="0"/>
        </w:rPr>
        <w:t>A3. Date of possession, and the completion date (or the date you WANT - we will tell you honestly if it holds)</w:t>
      </w:r>
    </w:p>
    <w:p>
      <w:r>
        <w:rPr>
          <w:b w:val="0"/>
        </w:rPr>
        <w:t>A4. Sectional completions or phased handovers? List each section and its required date</w:t>
      </w:r>
    </w:p>
    <w:p>
      <w:r>
        <w:rPr>
          <w:b w:val="0"/>
        </w:rPr>
        <w:t>A5. Liquidated damages rate, if set (this decides where the float goes)</w:t>
      </w:r>
    </w:p>
    <w:p>
      <w:r>
        <w:rPr>
          <w:b/>
          <w:color w:val="105458"/>
          <w:sz w:val="26"/>
        </w:rPr>
        <w:t>SECTION B - DESIGN &amp; APPROVALS STATUS</w:t>
      </w:r>
    </w:p>
    <w:p>
      <w:r>
        <w:rPr>
          <w:b w:val="0"/>
        </w:rPr>
        <w:t>B1. RIBA stage reached; which drawings are construction-issue TODAY (attach the drawing register if you have one)</w:t>
      </w:r>
    </w:p>
    <w:p>
      <w:r>
        <w:rPr>
          <w:b w:val="0"/>
        </w:rPr>
        <w:t>B2. Outstanding: planning conditions to discharge, building control route and status, party wall awards, utility applications (list with dates applied)</w:t>
      </w:r>
    </w:p>
    <w:p>
      <w:r>
        <w:rPr>
          <w:b w:val="0"/>
        </w:rPr>
        <w:t>B3. For HRB schemes: BSA Gateway status</w:t>
      </w:r>
    </w:p>
    <w:p>
      <w:r>
        <w:rPr>
          <w:b w:val="0"/>
        </w:rPr>
        <w:t>B4. Who is producing outstanding design, and their committed dates</w:t>
      </w:r>
    </w:p>
    <w:p>
      <w:r>
        <w:rPr>
          <w:b/>
          <w:color w:val="105458"/>
          <w:sz w:val="26"/>
        </w:rPr>
        <w:t>SECTION C - SCOPE &amp; QUANTITIES (the duration drivers)</w:t>
      </w:r>
    </w:p>
    <w:p>
      <w:r>
        <w:rPr>
          <w:b w:val="0"/>
        </w:rPr>
        <w:t>C1. Units / GIA per floor, number of storeys; for conversions - what strips out and what stays</w:t>
      </w:r>
    </w:p>
    <w:p>
      <w:r>
        <w:rPr>
          <w:b w:val="0"/>
        </w:rPr>
        <w:t>C2. Structure: existing condition &amp; any structural alterations / new frame type</w:t>
      </w:r>
    </w:p>
    <w:p>
      <w:r>
        <w:rPr>
          <w:b w:val="0"/>
        </w:rPr>
        <w:t>C3. External envelope: roof works, windows count, facade treatment</w:t>
      </w:r>
    </w:p>
    <w:p>
      <w:r>
        <w:rPr>
          <w:b w:val="0"/>
        </w:rPr>
        <w:t>C4. Services scope: new risers? plant? lift(s)? sprinklers? - the big sequence-setters</w:t>
      </w:r>
    </w:p>
    <w:p>
      <w:r>
        <w:rPr>
          <w:b w:val="0"/>
        </w:rPr>
        <w:t>C5. Internal finish level and any repeating unit type (repetition = pace)</w:t>
      </w:r>
    </w:p>
    <w:p>
      <w:r>
        <w:rPr>
          <w:b w:val="0"/>
        </w:rPr>
        <w:t>C6. External works / drainage / highways scope</w:t>
      </w:r>
    </w:p>
    <w:p>
      <w:r>
        <w:rPr>
          <w:b/>
          <w:color w:val="105458"/>
          <w:sz w:val="26"/>
        </w:rPr>
        <w:t>SECTION D - PROCUREMENT &amp; LEAD-INS (where jobs are won or lost)</w:t>
      </w:r>
    </w:p>
    <w:p>
      <w:r>
        <w:rPr>
          <w:b w:val="0"/>
        </w:rPr>
        <w:t>D1. Long-lead items already identified (steel, windows, lifts, switchgear, facade, bespoke joinery) - ordered or not, with quoted lead-ins</w:t>
      </w:r>
    </w:p>
    <w:p>
      <w:r>
        <w:rPr>
          <w:b w:val="0"/>
        </w:rPr>
        <w:t>D2. Packages already let, and to whom; packages not yet priced</w:t>
      </w:r>
    </w:p>
    <w:p>
      <w:r>
        <w:rPr>
          <w:b w:val="0"/>
        </w:rPr>
        <w:t>D3. Named / preferred subcontractors and their realistic start availability</w:t>
      </w:r>
    </w:p>
    <w:p>
      <w:r>
        <w:rPr>
          <w:b w:val="0"/>
        </w:rPr>
        <w:t>D4. Any free-issue or client-supplied items</w:t>
      </w:r>
    </w:p>
    <w:p>
      <w:r>
        <w:rPr>
          <w:b/>
          <w:color w:val="105458"/>
          <w:sz w:val="26"/>
        </w:rPr>
        <w:t>SECTION E - SITE &amp; LOGISTICS CONSTRAINTS</w:t>
      </w:r>
    </w:p>
    <w:p>
      <w:r>
        <w:rPr>
          <w:b w:val="0"/>
        </w:rPr>
        <w:t>E1. Access constraints, working hour restrictions, neighbour agreements</w:t>
      </w:r>
    </w:p>
    <w:p>
      <w:r>
        <w:rPr>
          <w:b w:val="0"/>
        </w:rPr>
        <w:t>E2. Cranage / hoisting strategy; storage space on site</w:t>
      </w:r>
    </w:p>
    <w:p>
      <w:r>
        <w:rPr>
          <w:b w:val="0"/>
        </w:rPr>
        <w:t>E3. Occupied or live-trading adjacencies? Conservation constraints?</w:t>
      </w:r>
    </w:p>
    <w:p>
      <w:r>
        <w:rPr>
          <w:b w:val="0"/>
        </w:rPr>
        <w:t>E4. Known ground / asbestos / survey risks outstanding</w:t>
      </w:r>
    </w:p>
    <w:p>
      <w:r>
        <w:rPr>
          <w:b/>
          <w:color w:val="105458"/>
          <w:sz w:val="26"/>
        </w:rPr>
        <w:t>SECTION F - CLIENT MILESTONES &amp; CASH</w:t>
      </w:r>
    </w:p>
    <w:p>
      <w:r>
        <w:rPr>
          <w:b w:val="0"/>
        </w:rPr>
        <w:t>F1. Immovable client dates: sales launch, show unit, tenant access, funding drawdown milestones</w:t>
      </w:r>
    </w:p>
    <w:p>
      <w:r>
        <w:rPr>
          <w:b w:val="0"/>
        </w:rPr>
        <w:t>F2. Preferred cashflow shape, if any (front-load groundworks vs level spend)</w:t>
      </w:r>
    </w:p>
    <w:p>
      <w:r>
        <w:rPr>
          <w:b w:val="0"/>
        </w:rPr>
        <w:t>F3. Anything that CANNOT happen in winter / holiday periods</w:t>
      </w:r>
    </w:p>
    <w:p>
      <w:r>
        <w:rPr>
          <w:b/>
          <w:color w:val="105458"/>
          <w:sz w:val="26"/>
        </w:rPr>
        <w:t>SECTION G - OUTPUTS</w:t>
      </w:r>
    </w:p>
    <w:p>
      <w:r>
        <w:rPr>
          <w:b w:val="0"/>
        </w:rPr>
        <w:t>G1. Master Programme: bar chart in the Hub, key dates linked to the Key Dates tab, lead-in flags wired to the Orders Register</w:t>
      </w:r>
    </w:p>
    <w:p>
      <w:r>
        <w:rPr>
          <w:b w:val="0"/>
        </w:rPr>
        <w:t>G2. Short Duration: rolling 4-week look-ahead, updated weekly at Site Coordination</w:t>
      </w:r>
    </w:p>
    <w:p>
      <w:r>
        <w:rPr>
          <w:b w:val="0"/>
        </w:rPr>
        <w:t>G3. Named team member who will own the programme in the RACI</w:t>
      </w:r>
    </w:p>
    <w:p/>
    <w:p>
      <w:r>
        <w:rPr>
          <w:b/>
          <w:color w:val="105458"/>
          <w:sz w:val="26"/>
        </w:rPr>
        <w:t>SERVICE &amp; PRICING</w:t>
      </w:r>
    </w:p>
    <w:p>
      <w:r>
        <w:rPr>
          <w:b/>
        </w:rPr>
        <w:t>Programme Build (Master + Short Duration, delivered in your Hub): £295 per project. Included FREE inside every Built-For-You build (£950) - your first project arrives programmed. Recovery / re-programme of a live job: £195. Straight prices, as always.</w:t>
      </w:r>
    </w:p>
    <w:p>
      <w:r>
        <w:rPr>
          <w:b w:val="0"/>
          <w:color w:val="B03A2E"/>
        </w:rPr>
        <w:t>The honest line for clients: this is not AI guessing a Gantt chart from a sentence. It is your quantities and constraints, put through three and a half decades of knowing how long work really takes - then linked live to the system that keeps it honest.</w:t>
      </w:r>
    </w:p>
    <w:p/>
    <w:p>
      <w:r>
        <w:rPr>
          <w:b/>
          <w:color w:val="105458"/>
          <w:sz w:val="20"/>
        </w:rPr>
        <w:t>Tony Dolan · Founder — DCMS</w:t>
      </w:r>
    </w:p>
    <w:p>
      <w:r>
        <w:rPr>
          <w:color w:val="78868A"/>
          <w:sz w:val="16"/>
        </w:rPr>
        <w:t>© 2026 Tony Dolan t/a DCMS (Dolan Construction Management Solutions). All rights reserved. The Universal Construction Hub, its workbooks, the 49-folder filing system and the films are the intellectual property of DCMS.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